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贝朗 动静脉留置针2</w:t>
      </w:r>
      <w:r>
        <w:rPr>
          <w:rStyle w:val="10"/>
          <w:rFonts w:hint="eastAsia" w:asciiTheme="minorEastAsia" w:hAnsi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G 英全康（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Introcan Safety-W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7840980"/>
            <wp:effectExtent l="0" t="0" r="6350" b="7620"/>
            <wp:docPr id="47" name="图片 47" descr="详情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详情页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德国贝朗 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Introcan Safety-W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 英全康 动静脉留置针（带翼）简介：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动静脉留置针由导引针、外周血管内导管和保护鞘组成。导引针采用不锈钢铬镍钢材料组成，外周血管内导管采用PUR或FER制成，保护鞘及导管座由PP制成，针座由ABS制成。本产品为外周静脉输液，多次输液用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德国贝朗静脉安全性留置针导管材料使用PICC，PICC一般可以用于人体器官一般大部分的血管的留置。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产品优点：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1.PICC分子相容性好，PICC导管进入血管后会软化程漂浮状。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2.普通24G针管的常规物流量可以达到其他材料针管22G的流量：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3.进入血管后PICC导管会自动软化50%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4.进入血管后PICC导管会增加流速50%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5.德国贝朗静脉安全性留置针针头材料选用德国钢材，针头打磨为7刀打磨，获得国际认证专利。（普通针为4刀）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6.拥有针头安全夹。大大降低针头误刺的发生率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513195"/>
            <wp:effectExtent l="0" t="0" r="6350" b="1905"/>
            <wp:docPr id="48" name="图片 48" descr="详情页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详情页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51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402705"/>
            <wp:effectExtent l="0" t="0" r="6350" b="17145"/>
            <wp:docPr id="49" name="图片 49" descr="详情页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详情页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40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542280"/>
            <wp:effectExtent l="0" t="0" r="6350" b="1270"/>
            <wp:docPr id="50" name="图片 50" descr="详情页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详情页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5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7240270"/>
            <wp:effectExtent l="0" t="0" r="6350" b="17780"/>
            <wp:docPr id="51" name="图片 51" descr="详情页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详情页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24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974715"/>
            <wp:effectExtent l="0" t="0" r="6350" b="6985"/>
            <wp:docPr id="52" name="图片 52" descr="详情页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详情页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97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126480"/>
            <wp:effectExtent l="0" t="0" r="6350" b="7620"/>
            <wp:docPr id="53" name="图片 53" descr="详情页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详情页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12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7000" cy="8453755"/>
            <wp:effectExtent l="0" t="0" r="0" b="4445"/>
            <wp:docPr id="54" name="图片 54" descr="详情页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详情页_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845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德国 贝朗留置针 穿刺手法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1.拇指和中指捏住回血室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2.食指扣住推送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3.30度-45度角进针。进针速度较慢防止透壁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4.进针见到回血后压低角度，贴近皮肤，但不要压上皮肤向前平推2-5毫米。（保证PICC导管进入血管）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5.拇指和中指固定住。食指推送推送板把导管送入血管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6.暗压止血：用食指按住导管出液口和血管交接处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7.中指按住 食指扶针座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8.抽出针芯，拧紧肝素帽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德国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B|Braun 贝朗医疗</w:t>
      </w: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5810885"/>
            <wp:effectExtent l="0" t="0" r="6350" b="18415"/>
            <wp:docPr id="11" name="图片 11" descr="英初康24G带翼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英初康24G带翼_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B|Braun 贝朗医疗拥有175年历史，是世界领先的专业医疗设备、医药产品以及手术周边产品供应商，在全球50多个国家建立了分支机构，拥有超过38,000名员工。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贝朗医疗在中国有四个核心事业部，分别是AE蛇牌、医药HC、OPM护理产品和Avitum血液透析。分别面对不同的医疗领域。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</w:p>
    <w:tbl>
      <w:tblPr>
        <w:tblStyle w:val="12"/>
        <w:tblW w:w="10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7"/>
        <w:gridCol w:w="1391"/>
        <w:gridCol w:w="1301"/>
        <w:gridCol w:w="3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10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33"/>
                <w:szCs w:val="33"/>
                <w:u w:val="none"/>
                <w:lang w:val="en-US" w:eastAsia="zh-CN" w:bidi="ar"/>
              </w:rPr>
              <w:t>德国贝朗动静脉留置针产品列表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留置针品名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长度/英寸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流速ml/min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24G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22G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21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1"/>
                <w:color w:val="auto"/>
                <w:lang w:val="en-US" w:eastAsia="zh-CN" w:bidi="ar"/>
              </w:rPr>
              <w:t>贝朗三通</w:t>
            </w: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409511cn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贝朗三通</w:t>
            </w:r>
            <w:r>
              <w:rPr>
                <w:rStyle w:val="23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409512cn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备注：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1、introcan-w 的W代表有翼，如果是S代表无翼。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 introcan（英初康）是德国贝朗普通留置针的商品名，introcan safety（英全康）是德国贝朗安全留置针的商品名。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CC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德国贝朗动静脉留置针Introcan Safety-W 英全康 2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G 安全型 带翼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德国贝朗动静脉留置针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22G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Introcan Safety-W 英全康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22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自购买之日起一年以内由产品本身质量问题（非人为损坏）导致不能正常使用的，免费提供保修服务。超过免费保修时限，提供终身维修服务（仅收取材料成本费）。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我们向您保证您定购的德国贝朗动静脉留置针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22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8"/>
        <w:szCs w:val="28"/>
        <w:shd w:val="clear" w:fill="FFFFFF"/>
      </w:rPr>
      <w:t>B|Braun 贝朗医疗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rFonts w:hint="eastAsia" w:eastAsia="宋体"/>
        <w:sz w:val="28"/>
        <w:szCs w:val="28"/>
        <w:lang w:val="en-US" w:eastAsia="zh-CN"/>
      </w:rPr>
    </w:pPr>
    <w:r>
      <w:rPr>
        <w:rFonts w:hint="eastAsia" w:eastAsia="宋体"/>
        <w:sz w:val="28"/>
        <w:szCs w:val="28"/>
        <w:lang w:val="en-US" w:eastAsia="zh-CN"/>
      </w:rPr>
      <w:t>贝朗 动静脉留置针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9kgBhPFMyFsRb+0875HJ8cFdu5k=" w:salt="EMEwy6yGDw6V0/qYA1qvqA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B125FD"/>
    <w:rsid w:val="12561A3B"/>
    <w:rsid w:val="144B7D47"/>
    <w:rsid w:val="185E42F7"/>
    <w:rsid w:val="187F5B44"/>
    <w:rsid w:val="1CCA18B8"/>
    <w:rsid w:val="1E966ADC"/>
    <w:rsid w:val="1F9F06A0"/>
    <w:rsid w:val="20536112"/>
    <w:rsid w:val="207163D8"/>
    <w:rsid w:val="221C0732"/>
    <w:rsid w:val="22AA2B59"/>
    <w:rsid w:val="242E5EAA"/>
    <w:rsid w:val="25944F4F"/>
    <w:rsid w:val="2ACC6EBE"/>
    <w:rsid w:val="2B4C7FD1"/>
    <w:rsid w:val="2D256055"/>
    <w:rsid w:val="2D593A73"/>
    <w:rsid w:val="2E3C4C52"/>
    <w:rsid w:val="2FA27284"/>
    <w:rsid w:val="30426DC1"/>
    <w:rsid w:val="31B07054"/>
    <w:rsid w:val="33393D67"/>
    <w:rsid w:val="33FD772B"/>
    <w:rsid w:val="37127C88"/>
    <w:rsid w:val="40256960"/>
    <w:rsid w:val="432651B9"/>
    <w:rsid w:val="44674D2A"/>
    <w:rsid w:val="45BC4A5A"/>
    <w:rsid w:val="472D3F02"/>
    <w:rsid w:val="484B5257"/>
    <w:rsid w:val="4D0D5D21"/>
    <w:rsid w:val="4D8F21A9"/>
    <w:rsid w:val="567D0A08"/>
    <w:rsid w:val="56F33682"/>
    <w:rsid w:val="584E1E65"/>
    <w:rsid w:val="5A2C299F"/>
    <w:rsid w:val="5A771F5C"/>
    <w:rsid w:val="5DE45164"/>
    <w:rsid w:val="5E78640D"/>
    <w:rsid w:val="5F672688"/>
    <w:rsid w:val="60FB49D1"/>
    <w:rsid w:val="64092B57"/>
    <w:rsid w:val="6CB221B2"/>
    <w:rsid w:val="6CB971A9"/>
    <w:rsid w:val="6E055698"/>
    <w:rsid w:val="70D80837"/>
    <w:rsid w:val="71925BA2"/>
    <w:rsid w:val="727E4F36"/>
    <w:rsid w:val="7B644ED0"/>
    <w:rsid w:val="7CA167D4"/>
    <w:rsid w:val="7CD81FE7"/>
    <w:rsid w:val="7D905992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  <w:style w:type="character" w:customStyle="1" w:styleId="18">
    <w:name w:val="font31"/>
    <w:basedOn w:val="9"/>
    <w:qFormat/>
    <w:uiPriority w:val="0"/>
    <w:rPr>
      <w:rFonts w:hint="default" w:ascii="Arial" w:hAnsi="Arial" w:cs="Arial"/>
      <w:color w:val="444444"/>
      <w:sz w:val="24"/>
      <w:szCs w:val="24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color w:val="444444"/>
      <w:sz w:val="24"/>
      <w:szCs w:val="24"/>
      <w:u w:val="none"/>
    </w:rPr>
  </w:style>
  <w:style w:type="character" w:customStyle="1" w:styleId="20">
    <w:name w:val="font91"/>
    <w:basedOn w:val="9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1">
    <w:name w:val="font10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2">
    <w:name w:val="font41"/>
    <w:basedOn w:val="9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47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2019-09-18T07:03:36Z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